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6915" w14:textId="77777777" w:rsidR="002533EC" w:rsidRPr="002533EC" w:rsidRDefault="002533EC" w:rsidP="002533EC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</w:pPr>
      <w:r w:rsidRPr="002533EC">
        <w:rPr>
          <w:rFonts w:ascii="Times New Roman" w:eastAsia="Times New Roman" w:hAnsi="Times New Roman" w:cs="Times New Roman"/>
          <w:color w:val="3B4255"/>
          <w:kern w:val="36"/>
          <w:sz w:val="24"/>
          <w:szCs w:val="24"/>
          <w:lang w:eastAsia="ru-RU"/>
        </w:rPr>
        <w:t>Конкурсы для педагогов</w:t>
      </w:r>
    </w:p>
    <w:tbl>
      <w:tblPr>
        <w:tblW w:w="14287" w:type="dxa"/>
        <w:tblBorders>
          <w:top w:val="threeDEmboss" w:sz="12" w:space="0" w:color="000000"/>
          <w:left w:val="threeDEmboss" w:sz="12" w:space="0" w:color="000000"/>
          <w:bottom w:val="threeDEmboss" w:sz="12" w:space="0" w:color="000000"/>
          <w:right w:val="threeDEmboss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6051"/>
        <w:gridCol w:w="4394"/>
      </w:tblGrid>
      <w:tr w:rsidR="002533EC" w:rsidRPr="00641BB4" w14:paraId="18416301" w14:textId="482C367B" w:rsidTr="00641BB4">
        <w:trPr>
          <w:trHeight w:val="19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9F92A04" w14:textId="77777777" w:rsidR="002533EC" w:rsidRPr="002533EC" w:rsidRDefault="002533EC" w:rsidP="002533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6CD97B3" w14:textId="77777777" w:rsidR="002533EC" w:rsidRPr="002533EC" w:rsidRDefault="002533EC" w:rsidP="002533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6332D8BC" w14:textId="0A3E314E" w:rsidR="002533EC" w:rsidRPr="00641BB4" w:rsidRDefault="002533EC" w:rsidP="002533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2022-2023 </w:t>
            </w:r>
            <w:proofErr w:type="spellStart"/>
            <w:r w:rsidRPr="0064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у.г</w:t>
            </w:r>
            <w:proofErr w:type="spellEnd"/>
            <w:r w:rsidRPr="00641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533EC" w:rsidRPr="00641BB4" w14:paraId="07E59DFA" w14:textId="30B18C26" w:rsidTr="00641BB4">
        <w:trPr>
          <w:trHeight w:val="690"/>
        </w:trPr>
        <w:tc>
          <w:tcPr>
            <w:tcW w:w="9893" w:type="dxa"/>
            <w:gridSpan w:val="2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F7FE0F3" w14:textId="77777777" w:rsidR="002533EC" w:rsidRPr="002533EC" w:rsidRDefault="002533EC" w:rsidP="002533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 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65A5E34" w14:textId="77777777" w:rsidR="002533EC" w:rsidRPr="00641BB4" w:rsidRDefault="002533EC" w:rsidP="002533E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3EC" w:rsidRPr="00641BB4" w14:paraId="04292F90" w14:textId="73DCC6E8" w:rsidTr="00641BB4">
        <w:trPr>
          <w:trHeight w:val="12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EEA2F2E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«Учитель года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920A365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7C7A033" w14:textId="470C8406" w:rsidR="002533EC" w:rsidRPr="00641BB4" w:rsidRDefault="00FD799B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номинант </w:t>
            </w:r>
            <w:proofErr w:type="spellStart"/>
            <w:proofErr w:type="gramStart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мун.этапа</w:t>
            </w:r>
            <w:proofErr w:type="spellEnd"/>
            <w:proofErr w:type="gramEnd"/>
          </w:p>
        </w:tc>
      </w:tr>
      <w:tr w:rsidR="002533EC" w:rsidRPr="00641BB4" w14:paraId="4588E282" w14:textId="4059B059" w:rsidTr="00641BB4">
        <w:trPr>
          <w:trHeight w:val="123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B1260EF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профессиональный конкурс «Воспитатель года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B1D7E73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дошкольного образования со стажем педагогической работы не менее трех лет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4BCF2EDB" w14:textId="4631A781" w:rsidR="002533EC" w:rsidRPr="00641BB4" w:rsidRDefault="00FD799B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</w:t>
            </w:r>
            <w:proofErr w:type="spellStart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</w:t>
            </w:r>
          </w:p>
        </w:tc>
      </w:tr>
      <w:tr w:rsidR="002533EC" w:rsidRPr="00641BB4" w14:paraId="3813C857" w14:textId="6645704E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F66822C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профессионального мастерства работников сферы дополнительного образования «Сердце отдаю детям»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A9CAFE0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образования, в том числе специалисты, реализующие программы дополнительного образования детей на русском языке за рубежом, а также работающие с детьми с ОВЗ. Педагоги «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Кванториумов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центров цифровых технологий, технопарков.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10F25DFE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652BE8E2" w14:textId="3D0CA434" w:rsidTr="00641BB4">
        <w:trPr>
          <w:trHeight w:val="15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9F992A3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профессионального мастерства «Педагог-психолог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67B59AC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 образовательных организаций, в том числе специальных учебно-воспитательных учреждений открытого и закрытого типов, центров психолого-педагогической, медицинской и социальной помощи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9042AF2" w14:textId="77777777" w:rsidR="002533EC" w:rsidRPr="00641BB4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1B9EDC91" w14:textId="1FF04767" w:rsidTr="00641BB4">
        <w:trPr>
          <w:trHeight w:val="15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092184A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Конкурс на присуждение премий лучшим учителям за достижения в педагогической деятельности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5FBAC831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образовательных организаций с объемом учебной нагрузки не менее 18 часов в неделю, с педагогическим стажем не менее трех лет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5FF00AD0" w14:textId="77777777" w:rsidR="002533EC" w:rsidRPr="00641BB4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0D1BD3B7" w14:textId="16DBC9F2" w:rsidTr="00641BB4">
        <w:trPr>
          <w:trHeight w:val="15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8805535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педагогических работников «Воспитать человека»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E51A460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образовательных организаций и представители общественных объединений и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08DF1079" w14:textId="79F3EB15" w:rsidR="002533EC" w:rsidRPr="00641BB4" w:rsidRDefault="00FD799B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 </w:t>
            </w:r>
            <w:proofErr w:type="spellStart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</w:t>
            </w:r>
          </w:p>
        </w:tc>
      </w:tr>
      <w:tr w:rsidR="002533EC" w:rsidRPr="00641BB4" w14:paraId="2887DBBB" w14:textId="7087B757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F95C8FA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Международный профессиональный конкурс педагогических работников «Учитель-международник»</w:t>
              </w:r>
            </w:hyperlink>
          </w:p>
          <w:p w14:paraId="304C132F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188CF5B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«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участвующие в мероприятиях по распространению российского образования в иностранных государствах; педагогические работники иностранных общеобразовательных организаций, с которыми у «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Интердома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заключены соглашения о сотрудничестве; педагогические работники русских школ за рубежом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1916617" w14:textId="77777777" w:rsidR="002533EC" w:rsidRPr="00641BB4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6E34A1DC" w14:textId="62063FF8" w:rsidTr="00641BB4">
        <w:trPr>
          <w:trHeight w:val="6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F057091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среди педагогических работников системы среднего профессионального образования «Мастер года»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EBC7080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Мастера производственного обучения или преподаватели учебных дисциплин, профессиональных модулей, междисциплинарных курсов, практик профессионального цикла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4D0EF1A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53859049" w14:textId="7E718265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4325A12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Проект «Классная тема!» в рамках Всероссийского конкурса «Учитель года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AB66D22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63A4679B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322F8959" w14:textId="35279C85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5FD1FAE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профессиональный конкурс «Лучший учитель родного языка и родной литературы»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AB523EA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родных языков и родных литератур и воспитатели, реализующие основные образовательные программы на родном языке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4BAC73C8" w14:textId="1D8E8210" w:rsidR="002533EC" w:rsidRPr="00641BB4" w:rsidRDefault="00FD799B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победитель </w:t>
            </w:r>
            <w:proofErr w:type="spellStart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этапа</w:t>
            </w:r>
          </w:p>
        </w:tc>
      </w:tr>
      <w:tr w:rsidR="002533EC" w:rsidRPr="00641BB4" w14:paraId="62ED7A88" w14:textId="31E294DA" w:rsidTr="00641BB4"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4B4DDCB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профессиональный конкурс «Первый учитель»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9AD9302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образовательных организаций, реализующие образовательные программы начального общего образования на территории Российской Федерации независимо от их организационно-правовых форм, являющиеся гражданами Российской Федерации. Однако победитель и лауреаты обозначенного конкурса в течение трех последующих лет (начиная с 1 января следующего года за годом проведения конкурса) не принимают участие в конкурсе «Первый учитель».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5C7536D3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6E2EB07E" w14:textId="17C52F5F" w:rsidTr="00641BB4">
        <w:trPr>
          <w:trHeight w:val="930"/>
        </w:trPr>
        <w:tc>
          <w:tcPr>
            <w:tcW w:w="9893" w:type="dxa"/>
            <w:gridSpan w:val="2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B82A632" w14:textId="77777777" w:rsidR="002533EC" w:rsidRPr="002533EC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Академией 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02B70683" w14:textId="77777777" w:rsidR="002533EC" w:rsidRPr="00641BB4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3EC" w:rsidRPr="00641BB4" w14:paraId="2E56D81B" w14:textId="42818F81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035B3EF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Всероссийская олимпиада учителей естественных наук «ДНК науки»</w:t>
              </w:r>
            </w:hyperlink>
          </w:p>
          <w:p w14:paraId="77448980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B5BDDC0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физики, химии, биологии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F6B1F61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1675D1F2" w14:textId="4B9FC313" w:rsidTr="00641BB4">
        <w:trPr>
          <w:trHeight w:val="114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54AD56FA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Всероссийская метапредметная олимпиада «Команда большой страны»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8EEA67D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команды учителей и преподавателей образовательных организаций субъектов РФ. В состав команды должны входить 4 учителя, преподавателя общеобразовательных дисциплин, работающие в одной организации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4B0B8D0A" w14:textId="75996724" w:rsidR="002533EC" w:rsidRPr="00641BB4" w:rsidRDefault="00BA4623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533EC" w:rsidRPr="00641BB4" w14:paraId="33E84D03" w14:textId="152E8A02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103DDCC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Всероссийская олимпиада учителей русского языка «Хранители русского языка»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C60AD61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русского языка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35712C3E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379A684A" w14:textId="51BB253B" w:rsidTr="00641BB4">
        <w:trPr>
          <w:trHeight w:val="219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1DF3FB5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среди классных руководителей на лучшие методические разработки воспитательных мероприятий</w:t>
              </w:r>
            </w:hyperlink>
          </w:p>
          <w:p w14:paraId="1C9BF7DF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680D5E5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1390390E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4053194F" w14:textId="1EE981CA" w:rsidTr="00641BB4">
        <w:trPr>
          <w:trHeight w:val="660"/>
        </w:trPr>
        <w:tc>
          <w:tcPr>
            <w:tcW w:w="9893" w:type="dxa"/>
            <w:gridSpan w:val="2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99FBE44" w14:textId="77777777" w:rsidR="002533EC" w:rsidRPr="002533EC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Конкурсы, реализуемые при поддержке 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F24E298" w14:textId="77777777" w:rsidR="002533EC" w:rsidRPr="00641BB4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33EC" w:rsidRPr="00641BB4" w14:paraId="762F2B59" w14:textId="4515D49C" w:rsidTr="00641BB4">
        <w:trPr>
          <w:trHeight w:val="93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EFEC709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Проект «Флагманы образования»</w:t>
              </w:r>
            </w:hyperlink>
          </w:p>
          <w:p w14:paraId="1F268E38" w14:textId="77777777" w:rsidR="002533EC" w:rsidRPr="002533EC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52ACE0A" w14:textId="77777777" w:rsidR="002533EC" w:rsidRPr="002533EC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государственных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 муниципальных районов, муниципальных округов и городских округов в сфере образования, педагогические, руководящие и иные работники организаций (независимо от формы их собственности и ведомственной принадлежности), осуществляющих образовательную деятельность, а также индивидуальные предприниматели, осуществляющие образовательную деятельность.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18A3405" w14:textId="77777777" w:rsidR="002533EC" w:rsidRPr="00641BB4" w:rsidRDefault="002533EC" w:rsidP="00253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1E4BE415" w14:textId="5DFA8B5E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A9EEDBF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педагогического мастерства «История в школе: традиции и новации»</w:t>
              </w:r>
            </w:hyperlink>
          </w:p>
          <w:p w14:paraId="0E1367F8" w14:textId="77777777" w:rsidR="002533EC" w:rsidRPr="002533EC" w:rsidRDefault="002533EC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98855AF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истории образовательных организаций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6FC1702F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60FD8577" w14:textId="6AF9AF83" w:rsidTr="00641BB4">
        <w:trPr>
          <w:trHeight w:val="12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079B45F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краеведов, работающих с молодежью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80989F0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учителя и педагоги дополнительного образования, работники учреждений культуры, представители некоммерческого сектора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07CF18EC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0A3EAEDE" w14:textId="2EFBD19A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8F618CB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профессионального мастерства педагогов «Мой лучший урок»</w:t>
              </w:r>
            </w:hyperlink>
          </w:p>
          <w:p w14:paraId="14221989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B3A64EC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 преподаватели образовательных учреждений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0DA4DFCF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428E30C1" w14:textId="092ABA08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1C73B50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в области педагогики, работы с детьми и молодежью до 20 лет «За нравственный подвиг учителя»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33B3C88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работники, руководители образовательных организаций и авторы проектов, представители воскресных школ, православных гимназий, общественных объединений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472F705D" w14:textId="1916CA83" w:rsidR="002533EC" w:rsidRPr="00641BB4" w:rsidRDefault="00FD799B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41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2533EC" w:rsidRPr="00641BB4" w14:paraId="16F5920F" w14:textId="01F6871E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3F145FC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«Клевер ДНК» на лучшие разработки учителей в области духовно-нравственной культуры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A16C7A3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общеобразовательных школ, преподаватели колледжей и вузов, студенты вузов, а также приходские специалисты по работе с детьми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69AA2984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C9E05E0" w14:textId="40079FD2" w:rsidTr="00641BB4">
        <w:trPr>
          <w:trHeight w:val="250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5F0F4C1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молодежных авторских проектов и проектов в сфере образования, направленных на социально-экономическое развитие российских территорий, «Моя страна – моя Россия»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67EA8FDD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 35 лет и без ограничения по возрасту (для номинации «Моя педагогическая инициатива»</w:t>
            </w:r>
            <w:proofErr w:type="gramStart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 студенты</w:t>
            </w:r>
            <w:proofErr w:type="gramEnd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аспиранты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F8B1739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79BFAB9C" w14:textId="1606E10B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5542E21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Международный конкурс имени Льва Выготского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97A73F7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и специалисты детских садов и учреждений дополнительного образования; заведующие и методисты; руководители частных детских садов; учителя начальных классов; студенты и аспиранты педвузов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0F415E0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1D8F584" w14:textId="4EF7F2AA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9277A8E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Командный междисциплинарный конкурс «Урок для учителя»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A956F3C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обществознания, истории, русского языка и литературы, физики, информатики, математики, географии образовательных учреждений, студенты и аспиранты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192537C1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35333A28" w14:textId="43D8B257" w:rsidTr="00641BB4">
        <w:trPr>
          <w:trHeight w:val="211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B4F7C95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Конкурс профессионального мастерства среди преподавателей обществознания</w:t>
              </w:r>
            </w:hyperlink>
          </w:p>
          <w:p w14:paraId="536B1960" w14:textId="77777777" w:rsidR="002533EC" w:rsidRPr="002533EC" w:rsidRDefault="002533EC" w:rsidP="002533EC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4EB94906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Преподаватели обществознания образовательных учреждений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6B3E9B87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EFF0F4C" w14:textId="5BE187C5" w:rsidTr="00641BB4">
        <w:trPr>
          <w:trHeight w:val="187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94AD53F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профессионального мастерства «Учитель-дефектолог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16E374A8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Учителя-дефектологи (сурдопедагоги, </w:t>
            </w:r>
            <w:proofErr w:type="spellStart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олигофренопедагоги</w:t>
            </w:r>
            <w:proofErr w:type="spellEnd"/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тифлопедагоги) и учителя-логопеды дошкольных и общеобразовательных организаций, центров психолого-педагогической, медицинской и социальной помощи, медицинских организаций, детских домов-интернатов, работающие с детьми с ОВЗ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762288F9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6C0FF57" w14:textId="25EDB4B1" w:rsidTr="00641BB4">
        <w:trPr>
          <w:trHeight w:val="12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09FAAE47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tgtFrame="_blank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«Учитель здоровья России»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0FCA132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образовательных организаций и организаций СПО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B39A412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19A2F2F" w14:textId="5D58221A" w:rsidTr="00641BB4">
        <w:trPr>
          <w:trHeight w:val="156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55106FF7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Всероссийская олимпиада «Мой первый учитель»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2A43BE2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воспитатели групп продленного дня, педагоги-психологи, учителя-логопеды, учителя-дефектологи РФ и стран – участников Международной организации профсоюзов (ведущие преподавание на русском языке)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192117F0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5FE1EB3E" w14:textId="25A01985" w:rsidTr="00641BB4">
        <w:trPr>
          <w:trHeight w:val="148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3310EF13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Премия «Топ БЛОГ»</w:t>
              </w:r>
            </w:hyperlink>
          </w:p>
          <w:p w14:paraId="2BB06CF1" w14:textId="77777777" w:rsidR="002533EC" w:rsidRPr="002533EC" w:rsidRDefault="002533EC" w:rsidP="002533EC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A502681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психологи, учителя и педагогические работники, создающие социально полезный контент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09FFDA29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1C9C04AD" w14:textId="37611E61" w:rsidTr="00641BB4">
        <w:trPr>
          <w:trHeight w:val="1800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90A9531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Всероссийский конкурс «Лига Лекторов»</w:t>
              </w:r>
            </w:hyperlink>
          </w:p>
          <w:p w14:paraId="260A79AE" w14:textId="77777777" w:rsidR="002533EC" w:rsidRPr="002533EC" w:rsidRDefault="002533EC" w:rsidP="002533EC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7AEACBDE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Граждане РФ, имеющие среднее профессиональное или высшее образование (в том числе бакалавриат) или достижения в профессиональной области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3D72DA8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33EC" w:rsidRPr="00641BB4" w14:paraId="2DBDE4DF" w14:textId="10FF4546" w:rsidTr="00641BB4">
        <w:trPr>
          <w:trHeight w:val="1245"/>
        </w:trPr>
        <w:tc>
          <w:tcPr>
            <w:tcW w:w="3842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286C3299" w14:textId="77777777" w:rsidR="002533EC" w:rsidRPr="002533EC" w:rsidRDefault="00BA4623" w:rsidP="0025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2533EC" w:rsidRPr="002533EC">
                <w:rPr>
                  <w:rFonts w:ascii="Times New Roman" w:eastAsia="Times New Roman" w:hAnsi="Times New Roman" w:cs="Times New Roman"/>
                  <w:color w:val="154EC9"/>
                  <w:sz w:val="24"/>
                  <w:szCs w:val="24"/>
                  <w:u w:val="single"/>
                  <w:lang w:eastAsia="ru-RU"/>
                </w:rPr>
                <w:t>Всероссийская олимпиада для учителей информатики «ПРО-IT»</w:t>
              </w:r>
            </w:hyperlink>
          </w:p>
        </w:tc>
        <w:tc>
          <w:tcPr>
            <w:tcW w:w="6051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  <w:hideMark/>
          </w:tcPr>
          <w:p w14:paraId="59DDD193" w14:textId="77777777" w:rsidR="002533EC" w:rsidRPr="002533EC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преподаватели информатики образовательных организаций РФ, в том числе учителя, преподаватели математики, преподающие информатику</w:t>
            </w:r>
          </w:p>
        </w:tc>
        <w:tc>
          <w:tcPr>
            <w:tcW w:w="4394" w:type="dxa"/>
            <w:tcBorders>
              <w:top w:val="outset" w:sz="6" w:space="0" w:color="3B4255"/>
              <w:left w:val="outset" w:sz="24" w:space="0" w:color="auto"/>
              <w:bottom w:val="outset" w:sz="24" w:space="0" w:color="auto"/>
              <w:right w:val="outset" w:sz="24" w:space="0" w:color="auto"/>
            </w:tcBorders>
          </w:tcPr>
          <w:p w14:paraId="2C114D99" w14:textId="77777777" w:rsidR="002533EC" w:rsidRPr="00641BB4" w:rsidRDefault="002533EC" w:rsidP="00253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C012C4" w14:textId="77777777" w:rsidR="00AB0525" w:rsidRPr="00641BB4" w:rsidRDefault="00AB0525">
      <w:pPr>
        <w:rPr>
          <w:rFonts w:ascii="Times New Roman" w:hAnsi="Times New Roman" w:cs="Times New Roman"/>
          <w:sz w:val="24"/>
          <w:szCs w:val="24"/>
        </w:rPr>
      </w:pPr>
    </w:p>
    <w:sectPr w:rsidR="00AB0525" w:rsidRPr="00641BB4" w:rsidSect="002533EC">
      <w:pgSz w:w="16838" w:h="11906" w:orient="landscape"/>
      <w:pgMar w:top="170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27"/>
    <w:rsid w:val="002533EC"/>
    <w:rsid w:val="00641BB4"/>
    <w:rsid w:val="009C5427"/>
    <w:rsid w:val="00AB0525"/>
    <w:rsid w:val="00BA4623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9EC8"/>
  <w15:chartTrackingRefBased/>
  <w15:docId w15:val="{CFBDE961-F6AF-4F14-8CF6-9EBCA453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er.natlang.ru/" TargetMode="External"/><Relationship Id="rId18" Type="http://schemas.openxmlformats.org/officeDocument/2006/relationships/hyperlink" Target="https://vkkr.apkpro.ru/" TargetMode="External"/><Relationship Id="rId26" Type="http://schemas.openxmlformats.org/officeDocument/2006/relationships/hyperlink" Target="http://rybakovpreschoolawar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raeved.historyrussia.org/" TargetMode="External"/><Relationship Id="rId34" Type="http://schemas.openxmlformats.org/officeDocument/2006/relationships/hyperlink" Target="https://konkurs.apkpro.ru/" TargetMode="External"/><Relationship Id="rId7" Type="http://schemas.openxmlformats.org/officeDocument/2006/relationships/hyperlink" Target="https://xn--80agaabfzyycbcg2a5d.xn--p1ai/" TargetMode="External"/><Relationship Id="rId12" Type="http://schemas.openxmlformats.org/officeDocument/2006/relationships/hyperlink" Target="https://vk.com/klassnayatemashow" TargetMode="External"/><Relationship Id="rId17" Type="http://schemas.openxmlformats.org/officeDocument/2006/relationships/hyperlink" Target="https://konkurs.apkpro.ru/" TargetMode="External"/><Relationship Id="rId25" Type="http://schemas.openxmlformats.org/officeDocument/2006/relationships/hyperlink" Target="https://moyastrana.ru/o-nas/" TargetMode="External"/><Relationship Id="rId33" Type="http://schemas.openxmlformats.org/officeDocument/2006/relationships/hyperlink" Target="https://www.znanierussia.ru/ligalektoro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onkurs.apkpro.ru/" TargetMode="External"/><Relationship Id="rId20" Type="http://schemas.openxmlformats.org/officeDocument/2006/relationships/hyperlink" Target="https://fond.historyrussia.org/istoriya-v-shkole-traditsii-i-novatsii.html" TargetMode="External"/><Relationship Id="rId29" Type="http://schemas.openxmlformats.org/officeDocument/2006/relationships/hyperlink" Target="https://ikp-rao.ru/iv-vserossijskij-konkurs-professionalnogo-masterstva-uchitel-defektolog-rossii-2022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rdtsedetyam.ru/" TargetMode="External"/><Relationship Id="rId11" Type="http://schemas.openxmlformats.org/officeDocument/2006/relationships/hyperlink" Target="https://firpo.ru/activities/projects/p_4.html" TargetMode="External"/><Relationship Id="rId24" Type="http://schemas.openxmlformats.org/officeDocument/2006/relationships/hyperlink" Target="https://clever-lab.pro/course/view.php?id=12%20" TargetMode="External"/><Relationship Id="rId32" Type="http://schemas.openxmlformats.org/officeDocument/2006/relationships/hyperlink" Target="https://topblog.rsv.ru/enter?ysclid=l1ix8xrnjx" TargetMode="External"/><Relationship Id="rId5" Type="http://schemas.openxmlformats.org/officeDocument/2006/relationships/hyperlink" Target="https://vospitatelgoda.ru/" TargetMode="External"/><Relationship Id="rId15" Type="http://schemas.openxmlformats.org/officeDocument/2006/relationships/hyperlink" Target="https://konkurs.apkpro.ru/" TargetMode="External"/><Relationship Id="rId23" Type="http://schemas.openxmlformats.org/officeDocument/2006/relationships/hyperlink" Target="https://pravobraz.ru/konkursy/za-nravstvennyj-podvig-uchitelya/" TargetMode="External"/><Relationship Id="rId28" Type="http://schemas.openxmlformats.org/officeDocument/2006/relationships/hyperlink" Target="https://rpa-mu.wixsite.com/my-site-1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erdomivanovo.ru/mezhdunarodnoe-sotrudnichestvo/rossiyskiy-uchitel-za-rubezhom-2021.php?clear_cache=Y" TargetMode="External"/><Relationship Id="rId19" Type="http://schemas.openxmlformats.org/officeDocument/2006/relationships/hyperlink" Target="https://flagmany.rsv.ru/" TargetMode="External"/><Relationship Id="rId31" Type="http://schemas.openxmlformats.org/officeDocument/2006/relationships/hyperlink" Target="https://1-teacher.ru/" TargetMode="External"/><Relationship Id="rId4" Type="http://schemas.openxmlformats.org/officeDocument/2006/relationships/hyperlink" Target="https://teacherofrussia.ru/" TargetMode="External"/><Relationship Id="rId9" Type="http://schemas.openxmlformats.org/officeDocument/2006/relationships/hyperlink" Target="https://xn--80aaebobrug0aehzqb4f4d.xn--p1ai/" TargetMode="External"/><Relationship Id="rId14" Type="http://schemas.openxmlformats.org/officeDocument/2006/relationships/hyperlink" Target="https://xn--b1afbleowjvi8b6bu.xn--p1ai/" TargetMode="External"/><Relationship Id="rId22" Type="http://schemas.openxmlformats.org/officeDocument/2006/relationships/hyperlink" Target="https://bfnm.ru/index.php/vserossijskij-konkurs-professionalnogo-masterstva-pedagogov-moj-luchshij-urok/polozhenie-o-rossijskom-konkurse-professionalnogo-masterstva-pedagogov-moj-luchshij-urok" TargetMode="External"/><Relationship Id="rId27" Type="http://schemas.openxmlformats.org/officeDocument/2006/relationships/hyperlink" Target="https://urok.hse.ru/" TargetMode="External"/><Relationship Id="rId30" Type="http://schemas.openxmlformats.org/officeDocument/2006/relationships/hyperlink" Target="https://zdorobr.org/events/polozhenie-o-xiii-vserossiyskom-konkurse-uchitel-zdorovya-rossii-2022.php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edu.ru/best-teache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5</cp:revision>
  <cp:lastPrinted>2024-02-06T07:02:00Z</cp:lastPrinted>
  <dcterms:created xsi:type="dcterms:W3CDTF">2024-02-06T06:55:00Z</dcterms:created>
  <dcterms:modified xsi:type="dcterms:W3CDTF">2024-02-06T11:53:00Z</dcterms:modified>
</cp:coreProperties>
</file>